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C554B4" w:rsidRDefault="00220800" w:rsidP="007E005B">
      <w:pPr>
        <w:rPr>
          <w:rFonts w:ascii="Times New Roman" w:hAnsi="Times New Roman" w:cs="Times New Roman"/>
          <w:i/>
          <w:szCs w:val="26"/>
        </w:rPr>
      </w:pPr>
    </w:p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6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6"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>VENDIMI</w:t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>PËR</w:t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 xml:space="preserve"> ZGJIDHJEN E ANKIMIT TË VEÇANTË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Nr. III/00000007/VP</w:t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  <w:t xml:space="preserve"> </w:t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Datë __/___/____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(Emërtimi i inspektoratit vendor)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 </w:t>
      </w:r>
    </w:p>
    <w:p w:rsidR="00220800" w:rsidRPr="00C554B4" w:rsidRDefault="00220800" w:rsidP="00220800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Në bazë të pikës 2 të nenit 44 të ligjit 10433, datë 16.6.2011 “Për inspektimin në Republikën e Shqipërisë” dhe Ankimit të Veçantë nr.______________, datë ____________, i subjektit_________(emërtimi i subjektit që është ankuar), (kjo pjesa plotësohet nga sistemi)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Pasi shqyrtova ankesën e këtij subjekti dhe</w:t>
      </w:r>
      <w:r w:rsidRPr="00C554B4">
        <w:rPr>
          <w:rFonts w:ascii="Times New Roman" w:hAnsi="Times New Roman"/>
          <w:color w:val="000000"/>
          <w:sz w:val="24"/>
          <w:szCs w:val="24"/>
        </w:rPr>
        <w:t xml:space="preserve"> masën urgjente të marrë, 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54B4">
        <w:rPr>
          <w:rFonts w:ascii="Times New Roman" w:hAnsi="Times New Roman"/>
          <w:b/>
          <w:color w:val="000000"/>
          <w:sz w:val="24"/>
          <w:szCs w:val="24"/>
        </w:rPr>
        <w:t>VENDOS: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37465</wp:posOffset>
                </wp:positionV>
                <wp:extent cx="238125" cy="142875"/>
                <wp:effectExtent l="0" t="0" r="28575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8AE8" id="Rectangle 32" o:spid="_x0000_s1026" style="position:absolute;margin-left:466.5pt;margin-top:2.95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huHwIAAD0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"/>
            </w:pict>
          </mc:Fallback>
        </mc:AlternateContent>
      </w:r>
      <w:r w:rsidRPr="00C554B4">
        <w:rPr>
          <w:rFonts w:ascii="Times New Roman" w:hAnsi="Times New Roman"/>
          <w:sz w:val="24"/>
          <w:szCs w:val="24"/>
        </w:rPr>
        <w:t>Lënien në fuqi të vendimit të ndërmjetëm dhe rrëzimin e ankimit të veçantë</w:t>
      </w:r>
    </w:p>
    <w:p w:rsidR="00220800" w:rsidRPr="00C554B4" w:rsidRDefault="00220800" w:rsidP="002208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47625</wp:posOffset>
                </wp:positionV>
                <wp:extent cx="238125" cy="142875"/>
                <wp:effectExtent l="0" t="0" r="28575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BA9B" id="Rectangle 31" o:spid="_x0000_s1026" style="position:absolute;margin-left:466.5pt;margin-top:3.75pt;width:18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"/>
            </w:pict>
          </mc:Fallback>
        </mc:AlternateContent>
      </w:r>
      <w:r w:rsidRPr="00C554B4">
        <w:rPr>
          <w:rFonts w:ascii="Times New Roman" w:hAnsi="Times New Roman"/>
          <w:sz w:val="24"/>
          <w:szCs w:val="24"/>
        </w:rPr>
        <w:t>Shfuqizimin e  vendimit të ndërmjetëm dhe pranimin e ankimit të veçantë</w:t>
      </w:r>
    </w:p>
    <w:p w:rsidR="00220800" w:rsidRPr="00C554B4" w:rsidRDefault="00220800" w:rsidP="002208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86360</wp:posOffset>
                </wp:positionV>
                <wp:extent cx="238125" cy="142875"/>
                <wp:effectExtent l="0" t="0" r="28575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417DF" id="Rectangle 30" o:spid="_x0000_s1026" style="position:absolute;margin-left:466.5pt;margin-top:6.8pt;width:18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xzHgIAAD0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"/>
            </w:pict>
          </mc:Fallback>
        </mc:AlternateContent>
      </w:r>
      <w:r w:rsidRPr="00C554B4">
        <w:rPr>
          <w:rFonts w:ascii="Times New Roman" w:hAnsi="Times New Roman"/>
          <w:sz w:val="24"/>
          <w:szCs w:val="24"/>
        </w:rPr>
        <w:t>Ndryshimin e  vendimit të ndërmjetëm, duke pranuar pjesërisht ankimin</w:t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</w:p>
    <w:p w:rsidR="00220800" w:rsidRPr="007E005B" w:rsidRDefault="00220800" w:rsidP="007E0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Për sa më sipër urdhëroj lënien </w:t>
      </w:r>
      <w:r w:rsidRPr="00C554B4">
        <w:rPr>
          <w:rFonts w:ascii="Times New Roman" w:hAnsi="Times New Roman"/>
          <w:sz w:val="24"/>
          <w:szCs w:val="24"/>
        </w:rPr>
        <w:t xml:space="preserve">në fuqi </w:t>
      </w:r>
      <w:r w:rsidRPr="00C554B4">
        <w:rPr>
          <w:rFonts w:ascii="Times New Roman" w:hAnsi="Times New Roman" w:cs="Times New Roman"/>
          <w:sz w:val="24"/>
          <w:szCs w:val="24"/>
        </w:rPr>
        <w:t xml:space="preserve">(nëse zgjidhet opsioni 1) / ndërprerjen (nëse zgjidhet opsioni 2) / ndryshimin (nëse zgjidhet opsioni 3) të masës urgjente përkatëse, </w:t>
      </w:r>
      <w:r w:rsidRPr="00C554B4">
        <w:rPr>
          <w:rFonts w:ascii="Times New Roman" w:hAnsi="Times New Roman" w:cs="Times New Roman"/>
          <w:i/>
        </w:rPr>
        <w:t>(</w:t>
      </w:r>
      <w:proofErr w:type="spellStart"/>
      <w:r w:rsidRPr="00C554B4">
        <w:rPr>
          <w:rFonts w:ascii="Times New Roman" w:hAnsi="Times New Roman" w:cs="Times New Roman"/>
          <w:i/>
        </w:rPr>
        <w:t>gjenerohet</w:t>
      </w:r>
      <w:proofErr w:type="spellEnd"/>
      <w:r w:rsidRPr="00C554B4">
        <w:rPr>
          <w:rFonts w:ascii="Times New Roman" w:hAnsi="Times New Roman" w:cs="Times New Roman"/>
          <w:i/>
        </w:rPr>
        <w:t xml:space="preserve"> nga sistemi germat nga a) në e) të  pikës 2 të nenit 43 të ligjit nr. </w:t>
      </w:r>
      <w:r w:rsidRPr="00C554B4">
        <w:rPr>
          <w:rFonts w:ascii="Times New Roman" w:hAnsi="Times New Roman"/>
          <w:i/>
          <w:color w:val="000000"/>
        </w:rPr>
        <w:t>10433, datë 16.6.2011 “Për inspektimin në Republikën e Shqipërisë”)</w:t>
      </w:r>
      <w:r w:rsidRPr="00C554B4">
        <w:rPr>
          <w:rFonts w:ascii="Times New Roman" w:hAnsi="Times New Roman"/>
          <w:color w:val="000000"/>
          <w:sz w:val="24"/>
          <w:szCs w:val="24"/>
        </w:rPr>
        <w:t>.</w:t>
      </w:r>
      <w:r w:rsidRPr="00C554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6132F5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F5">
        <w:rPr>
          <w:rFonts w:ascii="Times New Roman" w:hAnsi="Times New Roman" w:cs="Times New Roman"/>
          <w:b/>
          <w:sz w:val="24"/>
          <w:szCs w:val="24"/>
        </w:rPr>
        <w:t>KRYEINSPEKTOR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i/>
          <w:szCs w:val="26"/>
        </w:rPr>
        <w:t>Nënshkrimi, Vula e institucionit</w:t>
      </w:r>
    </w:p>
    <w:p w:rsidR="00220800" w:rsidRPr="00C554B4" w:rsidRDefault="00220800" w:rsidP="00220800">
      <w:pPr>
        <w:rPr>
          <w:sz w:val="21"/>
          <w:szCs w:val="21"/>
        </w:rPr>
      </w:pPr>
    </w:p>
    <w:p w:rsidR="00D90F71" w:rsidRPr="007E005B" w:rsidRDefault="00220800" w:rsidP="00220800">
      <w:pPr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Kundër vendimit për zgjidhjen e ankimit të veçantë mund të bëhet ankim në gjykatë sipas ligjit.</w:t>
      </w:r>
    </w:p>
    <w:sectPr w:rsidR="00D90F71" w:rsidRPr="007E005B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BB" w:rsidRDefault="00CA59BB" w:rsidP="00F1048F">
      <w:r>
        <w:separator/>
      </w:r>
    </w:p>
  </w:endnote>
  <w:endnote w:type="continuationSeparator" w:id="0">
    <w:p w:rsidR="00CA59BB" w:rsidRDefault="00CA59BB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BB" w:rsidRDefault="00CA59BB" w:rsidP="00F1048F">
      <w:r>
        <w:separator/>
      </w:r>
    </w:p>
  </w:footnote>
  <w:footnote w:type="continuationSeparator" w:id="0">
    <w:p w:rsidR="00CA59BB" w:rsidRDefault="00CA59BB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05B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A59BB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C1DAA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2024-04-22T12:41:00Z</dcterms:created>
  <dcterms:modified xsi:type="dcterms:W3CDTF">2024-04-22T12:41:00Z</dcterms:modified>
</cp:coreProperties>
</file>